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7F" w:rsidRPr="002E2D77" w:rsidRDefault="002E2D77">
      <w:pPr>
        <w:rPr>
          <w:rFonts w:ascii="Times New Roman" w:hAnsi="Times New Roman" w:cs="Times New Roman"/>
        </w:rPr>
      </w:pPr>
      <w:r w:rsidRPr="002E2D77">
        <w:rPr>
          <w:rFonts w:ascii="Times New Roman" w:hAnsi="Times New Roman" w:cs="Times New Roman"/>
        </w:rPr>
        <w:t>В 2011 г.</w:t>
      </w:r>
      <w:r>
        <w:rPr>
          <w:rFonts w:ascii="Times New Roman" w:hAnsi="Times New Roman" w:cs="Times New Roman"/>
        </w:rPr>
        <w:t xml:space="preserve"> заявки на  осуществление технологического  присоединения к электрическим сетям не были поданы. Технологическое присоединение не осуществлялось.</w:t>
      </w:r>
    </w:p>
    <w:sectPr w:rsidR="0002727F" w:rsidRPr="002E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2012-08-17T10:45:00Z</dcterms:created>
  <dcterms:modified xsi:type="dcterms:W3CDTF">2012-08-17T10:49:00Z</dcterms:modified>
</cp:coreProperties>
</file>